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360"/>
        <w:ind w:left="360" w:right="0"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</w:rPr>
        <w:t>ПЛАТЕЖНЫЕ РЕКВИЗИТЫ.</w:t>
      </w:r>
    </w:p>
    <w:p>
      <w:pPr>
        <w:pStyle w:val="Normal"/>
        <w:spacing w:lineRule="auto" w:line="360"/>
        <w:ind w:left="360" w:right="0"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</w:r>
    </w:p>
    <w:tbl>
      <w:tblPr>
        <w:tblW w:w="964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6120"/>
      </w:tblGrid>
      <w:tr>
        <w:trPr/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both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>Полное наименование</w:t>
            </w:r>
          </w:p>
          <w:p>
            <w:pPr>
              <w:pStyle w:val="Normal"/>
              <w:autoSpaceDE w:val="false"/>
              <w:jc w:val="both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ООО «РБС-Групп»</w:t>
            </w:r>
          </w:p>
        </w:tc>
      </w:tr>
      <w:tr>
        <w:trPr/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ИНН/КПП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pacing w:lineRule="auto" w:line="36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7724380046 / 772601001</w:t>
            </w:r>
          </w:p>
        </w:tc>
      </w:tr>
      <w:tr>
        <w:trPr/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Адрес места нахождения (в соответствии с учредительными документами)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117545, г. Москва, вн.тер.г. Муниципальный округ Чертаново Центральное, ул. Подольских курсантов д.3</w:t>
            </w:r>
          </w:p>
        </w:tc>
      </w:tr>
      <w:tr>
        <w:trPr>
          <w:trHeight w:val="204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Фактический адрес местонахождения</w:t>
            </w:r>
          </w:p>
          <w:p>
            <w:pPr>
              <w:pStyle w:val="Normal"/>
              <w:autoSpaceDE w:val="fals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(Почтовый адрес)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117545, г. Москва, вн.тер.г. Муниципальный округ Чертаново Центральное, ул. Подольских курсантов д.3</w:t>
            </w:r>
          </w:p>
        </w:tc>
      </w:tr>
      <w:tr>
        <w:trPr>
          <w:trHeight w:val="538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Номера контактных телефонов и факс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 (495) 320-03-63</w:t>
            </w:r>
          </w:p>
        </w:tc>
      </w:tr>
      <w:tr>
        <w:trPr>
          <w:trHeight w:val="702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Расчетный счет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40702810802660003491  </w:t>
            </w:r>
          </w:p>
          <w:p>
            <w:pPr>
              <w:pStyle w:val="Normal"/>
              <w:autoSpaceDE w:val="false"/>
              <w:spacing w:lineRule="auto" w:line="36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</w:tr>
      <w:tr>
        <w:trPr>
          <w:trHeight w:val="389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Полное наименование банка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pacing w:lineRule="auto" w:line="36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АО «АЛЬФА-БАНК» </w:t>
            </w:r>
          </w:p>
        </w:tc>
      </w:tr>
      <w:tr>
        <w:trPr>
          <w:trHeight w:val="412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Корр. счет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pacing w:lineRule="auto" w:line="36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30101810200000000593 </w:t>
            </w:r>
          </w:p>
        </w:tc>
      </w:tr>
      <w:tr>
        <w:trPr>
          <w:trHeight w:val="255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БИК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pacing w:lineRule="auto" w:line="36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044525593</w:t>
            </w:r>
          </w:p>
        </w:tc>
      </w:tr>
      <w:tr>
        <w:trPr>
          <w:trHeight w:val="180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Ф.И.О. (полностью) Генерального директора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Семенихина Оксана Александровна</w:t>
            </w:r>
          </w:p>
        </w:tc>
      </w:tr>
      <w:tr>
        <w:trPr>
          <w:trHeight w:val="180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Действует на основании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Устава</w:t>
            </w:r>
          </w:p>
        </w:tc>
      </w:tr>
      <w:tr>
        <w:trPr>
          <w:trHeight w:val="180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ОГРН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1167746822220</w:t>
            </w:r>
          </w:p>
        </w:tc>
      </w:tr>
      <w:tr>
        <w:trPr>
          <w:trHeight w:val="180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ОКПО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>04391670</w:t>
            </w:r>
          </w:p>
        </w:tc>
      </w:tr>
      <w:tr>
        <w:trPr>
          <w:trHeight w:val="180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ОКВЭД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46.66, 47.78, 62.01, 62.09, 63.11.1, 46.90, 95.11, 53.20.3, 46.69, 46.51.2, 46.51, 46.49.3, 46.14.1, 18.12</w:t>
            </w:r>
          </w:p>
        </w:tc>
      </w:tr>
      <w:tr>
        <w:trPr>
          <w:trHeight w:val="180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Адрес электронной почты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rbs@rbsgr.ru</w:t>
            </w:r>
          </w:p>
        </w:tc>
      </w:tr>
      <w:tr>
        <w:trPr>
          <w:trHeight w:val="180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ОКТМО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Cs/>
                <w:color w:val="000000"/>
                <w:sz w:val="28"/>
                <w:szCs w:val="28"/>
              </w:rPr>
            </w:pPr>
            <w:hyperlink r:id="rId2">
              <w:r>
                <w:rPr>
                  <w:rStyle w:val="Hyperlink"/>
                  <w:b/>
                  <w:bCs/>
                  <w:iCs/>
                  <w:color w:val="000000"/>
                  <w:sz w:val="28"/>
                  <w:szCs w:val="28"/>
                  <w:u w:val="none"/>
                </w:rPr>
                <w:t>45912000000</w:t>
              </w:r>
            </w:hyperlink>
          </w:p>
        </w:tc>
      </w:tr>
      <w:tr>
        <w:trPr>
          <w:trHeight w:val="180" w:hRule="atLeast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</w:tr>
    </w:tbl>
    <w:p>
      <w:pPr>
        <w:pStyle w:val="Header"/>
        <w:tabs>
          <w:tab w:val="clear" w:pos="4677"/>
          <w:tab w:val="clear" w:pos="9355"/>
        </w:tabs>
        <w:rPr/>
      </w:pPr>
      <w:r>
        <w:rPr/>
      </w:r>
    </w:p>
    <w:p>
      <w:pPr>
        <w:pStyle w:val="BodyText"/>
        <w:ind w:hanging="4253" w:left="4253" w:right="0"/>
        <w:jc w:val="center"/>
        <w:rPr>
          <w:sz w:val="22"/>
        </w:rPr>
      </w:pPr>
      <w:r>
        <w:rPr>
          <w:sz w:val="22"/>
        </w:rPr>
      </w:r>
    </w:p>
    <w:sectPr>
      <w:type w:val="nextPage"/>
      <w:pgSz w:w="11906" w:h="16838"/>
      <w:pgMar w:left="1418" w:right="1418" w:gutter="0" w:header="0" w:top="719" w:footer="0" w:bottom="143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Book Antiqua">
    <w:charset w:val="cc"/>
    <w:family w:val="roman"/>
    <w:pitch w:val="variable"/>
  </w:font>
  <w:font w:name="Tahoma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Heading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doNotBreakWrappedTables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jc w:val="right"/>
      <w:outlineLvl w:val="2"/>
    </w:pPr>
    <w:rPr>
      <w:rFonts w:ascii="Book Antiqua" w:hAnsi="Book Antiqua" w:cs="Courier New"/>
      <w:b/>
      <w:bCs/>
      <w:i/>
      <w:iCs/>
      <w:color w:val="808080"/>
      <w:sz w:val="18"/>
    </w:rPr>
  </w:style>
  <w:style w:type="paragraph" w:styleId="Heading6">
    <w:name w:val="heading 6"/>
    <w:basedOn w:val="Normal"/>
    <w:next w:val="Normal"/>
    <w:qFormat/>
    <w:pPr>
      <w:keepNext w:val="true"/>
      <w:numPr>
        <w:ilvl w:val="5"/>
        <w:numId w:val="1"/>
      </w:numPr>
      <w:autoSpaceDE w:val="false"/>
      <w:outlineLvl w:val="5"/>
    </w:pPr>
    <w:rPr>
      <w:color w:val="000000"/>
    </w:rPr>
  </w:style>
  <w:style w:type="character" w:styleId="WW8Num1z0">
    <w:name w:val="WW8Num1z0"/>
    <w:qFormat/>
    <w:rPr/>
  </w:style>
  <w:style w:type="character" w:styleId="WW8Num3z0">
    <w:name w:val="WW8Num3z0"/>
    <w:qFormat/>
    <w:rPr/>
  </w:style>
  <w:style w:type="character" w:styleId="Style10">
    <w:name w:val="Основной шрифт абзаца"/>
    <w:qFormat/>
    <w:rPr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wmi-callto">
    <w:name w:val="wmi-callto"/>
    <w:basedOn w:val="Style10"/>
    <w:qFormat/>
    <w:rPr/>
  </w:style>
  <w:style w:type="paragraph" w:styleId="Style11">
    <w:name w:val="Заголовок"/>
    <w:basedOn w:val="Normal"/>
    <w:next w:val="BodyText"/>
    <w:qFormat/>
    <w:pPr>
      <w:jc w:val="center"/>
    </w:pPr>
    <w:rPr>
      <w:rFonts w:ascii="Book Antiqua" w:hAnsi="Book Antiqua" w:cs="Arial Unicode MS;Arial"/>
      <w:b/>
      <w:bCs/>
      <w:sz w:val="28"/>
    </w:rPr>
  </w:style>
  <w:style w:type="paragraph" w:styleId="BodyText">
    <w:name w:val="Body Text"/>
    <w:basedOn w:val="Normal"/>
    <w:pPr>
      <w:jc w:val="both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cs="Arial"/>
    </w:rPr>
  </w:style>
  <w:style w:type="paragraph" w:styleId="Style13">
    <w:name w:val="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1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5">
    <w:name w:val="Содержимое таблицы"/>
    <w:basedOn w:val="Normal"/>
    <w:qFormat/>
    <w:pPr>
      <w:widowControl w:val="false"/>
      <w:suppressLineNumbers/>
    </w:pPr>
    <w:rPr/>
  </w:style>
  <w:style w:type="paragraph" w:styleId="Style16">
    <w:name w:val="Заголовок таблицы"/>
    <w:basedOn w:val="Style15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classinform.ru/oktmo/45912000000.htm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LibreOffice/25.2.5.2$Windows_X86_64 LibreOffice_project/03d19516eb2e1dd5d4ccd751a0d6f35f35e08022</Application>
  <AppVersion>15.0000</AppVersion>
  <Pages>1</Pages>
  <Words>104</Words>
  <Characters>788</Characters>
  <CharactersWithSpaces>863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2024-08-05T11:37:00Z</dcterms:created>
  <dc:creator>Nelka</dc:creator>
  <dc:description/>
  <cp:keywords/>
  <dc:language>ru-RU</dc:language>
  <cp:lastModifiedBy>User</cp:lastModifiedBy>
  <cp:lastPrinted>2010-09-01T14:17:00Z</cp:lastPrinted>
  <dcterms:modified xsi:type="dcterms:W3CDTF">2025-09-26T12:30:00Z</dcterms:modified>
  <cp:revision>3</cp:revision>
  <dc:subject/>
  <dc:title>Открытое Акционерное Общество</dc:title>
</cp:coreProperties>
</file>